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21D" w:rsidRPr="00CD0525" w:rsidRDefault="00C8021D" w:rsidP="00C8021D">
      <w:pPr>
        <w:tabs>
          <w:tab w:val="left" w:pos="567"/>
        </w:tabs>
        <w:spacing w:after="60"/>
        <w:jc w:val="both"/>
        <w:rPr>
          <w:sz w:val="22"/>
          <w:szCs w:val="22"/>
          <w:lang w:val="en-US"/>
        </w:rPr>
      </w:pPr>
      <w:r w:rsidRPr="001B50D2">
        <w:rPr>
          <w:b/>
          <w:sz w:val="22"/>
          <w:szCs w:val="22"/>
          <w:lang w:val="sr-Cyrl-CS"/>
        </w:rPr>
        <w:t>Табела 9.1.</w:t>
      </w:r>
      <w:r w:rsidRPr="001B50D2">
        <w:rPr>
          <w:sz w:val="22"/>
          <w:szCs w:val="22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"/>
        <w:gridCol w:w="93"/>
        <w:gridCol w:w="1211"/>
        <w:gridCol w:w="143"/>
        <w:gridCol w:w="1007"/>
        <w:gridCol w:w="952"/>
        <w:gridCol w:w="322"/>
        <w:gridCol w:w="142"/>
        <w:gridCol w:w="900"/>
        <w:gridCol w:w="720"/>
        <w:gridCol w:w="3633"/>
      </w:tblGrid>
      <w:tr w:rsidR="00C8021D" w:rsidRPr="005E671A" w:rsidTr="0040153E">
        <w:trPr>
          <w:trHeight w:val="227"/>
        </w:trPr>
        <w:tc>
          <w:tcPr>
            <w:tcW w:w="4178" w:type="dxa"/>
            <w:gridSpan w:val="7"/>
            <w:vAlign w:val="center"/>
          </w:tcPr>
          <w:p w:rsidR="00C8021D" w:rsidRPr="00C8021D" w:rsidRDefault="00C8021D" w:rsidP="00C8021D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C8021D">
              <w:rPr>
                <w:b/>
                <w:lang w:val="sr-Cyrl-CS"/>
              </w:rPr>
              <w:t xml:space="preserve">Име и презиме </w:t>
            </w:r>
          </w:p>
        </w:tc>
        <w:tc>
          <w:tcPr>
            <w:tcW w:w="5395" w:type="dxa"/>
            <w:gridSpan w:val="4"/>
          </w:tcPr>
          <w:p w:rsidR="00C8021D" w:rsidRPr="00C8021D" w:rsidRDefault="00C8021D" w:rsidP="00C8021D">
            <w:r w:rsidRPr="00C8021D">
              <w:rPr>
                <w:b/>
                <w:bCs/>
                <w:lang/>
              </w:rPr>
              <w:t>Борис Д. Фуртула</w:t>
            </w:r>
          </w:p>
        </w:tc>
      </w:tr>
      <w:tr w:rsidR="00C8021D" w:rsidRPr="005E671A" w:rsidTr="0040153E">
        <w:trPr>
          <w:trHeight w:val="227"/>
        </w:trPr>
        <w:tc>
          <w:tcPr>
            <w:tcW w:w="4178" w:type="dxa"/>
            <w:gridSpan w:val="7"/>
            <w:vAlign w:val="center"/>
          </w:tcPr>
          <w:p w:rsidR="00C8021D" w:rsidRPr="00C8021D" w:rsidRDefault="00C8021D" w:rsidP="00C8021D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C8021D">
              <w:rPr>
                <w:b/>
                <w:lang w:val="sr-Cyrl-CS"/>
              </w:rPr>
              <w:t>Звање</w:t>
            </w:r>
          </w:p>
        </w:tc>
        <w:tc>
          <w:tcPr>
            <w:tcW w:w="5395" w:type="dxa"/>
            <w:gridSpan w:val="4"/>
          </w:tcPr>
          <w:p w:rsidR="00C8021D" w:rsidRPr="00C8021D" w:rsidRDefault="00C8021D" w:rsidP="00C8021D">
            <w:pPr>
              <w:rPr>
                <w:b/>
              </w:rPr>
            </w:pPr>
            <w:r w:rsidRPr="00C8021D">
              <w:rPr>
                <w:b/>
                <w:color w:val="000000"/>
                <w:lang w:val="sr-Cyrl-CS"/>
              </w:rPr>
              <w:t>Ванредни професор</w:t>
            </w:r>
          </w:p>
        </w:tc>
      </w:tr>
      <w:tr w:rsidR="00C8021D" w:rsidRPr="005E671A" w:rsidTr="0040153E">
        <w:trPr>
          <w:trHeight w:val="227"/>
        </w:trPr>
        <w:tc>
          <w:tcPr>
            <w:tcW w:w="4178" w:type="dxa"/>
            <w:gridSpan w:val="7"/>
            <w:vAlign w:val="center"/>
          </w:tcPr>
          <w:p w:rsidR="00C8021D" w:rsidRPr="00C8021D" w:rsidRDefault="00C8021D" w:rsidP="0040153E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C8021D">
              <w:rPr>
                <w:b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5395" w:type="dxa"/>
            <w:gridSpan w:val="4"/>
          </w:tcPr>
          <w:p w:rsidR="00C8021D" w:rsidRPr="00C8021D" w:rsidRDefault="00C8021D" w:rsidP="00C8021D">
            <w:pPr>
              <w:rPr>
                <w:color w:val="FF0000"/>
                <w:lang/>
              </w:rPr>
            </w:pPr>
            <w:r w:rsidRPr="00C8021D">
              <w:rPr>
                <w:lang w:val="sr-Cyrl-CS"/>
              </w:rPr>
              <w:t>Природно-Математички факултет у Крагујевцу</w:t>
            </w:r>
            <w:r>
              <w:rPr>
                <w:lang w:val="sr-Cyrl-CS"/>
              </w:rPr>
              <w:t>, од 1.10.2004.</w:t>
            </w:r>
          </w:p>
        </w:tc>
      </w:tr>
      <w:tr w:rsidR="00C8021D" w:rsidRPr="005E671A" w:rsidTr="0040153E">
        <w:trPr>
          <w:trHeight w:val="227"/>
        </w:trPr>
        <w:tc>
          <w:tcPr>
            <w:tcW w:w="4178" w:type="dxa"/>
            <w:gridSpan w:val="7"/>
            <w:vAlign w:val="center"/>
          </w:tcPr>
          <w:p w:rsidR="00C8021D" w:rsidRPr="00C8021D" w:rsidRDefault="00C8021D" w:rsidP="0040153E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C8021D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5395" w:type="dxa"/>
            <w:gridSpan w:val="4"/>
            <w:vAlign w:val="center"/>
          </w:tcPr>
          <w:p w:rsidR="00C8021D" w:rsidRPr="00C8021D" w:rsidRDefault="00C8021D" w:rsidP="0040153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8021D">
              <w:rPr>
                <w:lang w:val="sr-Cyrl-CS"/>
              </w:rPr>
              <w:t>Математичка хемија</w:t>
            </w:r>
          </w:p>
        </w:tc>
      </w:tr>
      <w:tr w:rsidR="00C8021D" w:rsidRPr="005E671A" w:rsidTr="0040153E">
        <w:trPr>
          <w:trHeight w:val="227"/>
        </w:trPr>
        <w:tc>
          <w:tcPr>
            <w:tcW w:w="9573" w:type="dxa"/>
            <w:gridSpan w:val="11"/>
            <w:vAlign w:val="center"/>
          </w:tcPr>
          <w:p w:rsidR="00C8021D" w:rsidRPr="00C8021D" w:rsidRDefault="00C8021D" w:rsidP="0040153E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C8021D">
              <w:rPr>
                <w:b/>
                <w:lang w:val="sr-Cyrl-CS"/>
              </w:rPr>
              <w:t>Академска каријера</w:t>
            </w:r>
          </w:p>
        </w:tc>
      </w:tr>
      <w:tr w:rsidR="00C8021D" w:rsidRPr="005E671A" w:rsidTr="0040153E">
        <w:trPr>
          <w:trHeight w:val="227"/>
        </w:trPr>
        <w:tc>
          <w:tcPr>
            <w:tcW w:w="1897" w:type="dxa"/>
            <w:gridSpan w:val="4"/>
            <w:vAlign w:val="center"/>
          </w:tcPr>
          <w:p w:rsidR="00C8021D" w:rsidRPr="00C8021D" w:rsidRDefault="00C8021D" w:rsidP="0040153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007" w:type="dxa"/>
            <w:vAlign w:val="center"/>
          </w:tcPr>
          <w:p w:rsidR="00C8021D" w:rsidRPr="00C8021D" w:rsidRDefault="00C8021D" w:rsidP="0040153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8021D">
              <w:rPr>
                <w:lang w:val="sr-Cyrl-CS"/>
              </w:rPr>
              <w:t xml:space="preserve">Година </w:t>
            </w:r>
          </w:p>
        </w:tc>
        <w:tc>
          <w:tcPr>
            <w:tcW w:w="2316" w:type="dxa"/>
            <w:gridSpan w:val="4"/>
            <w:shd w:val="clear" w:color="auto" w:fill="auto"/>
            <w:vAlign w:val="center"/>
          </w:tcPr>
          <w:p w:rsidR="00C8021D" w:rsidRPr="00C8021D" w:rsidRDefault="00C8021D" w:rsidP="0040153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8021D">
              <w:rPr>
                <w:lang w:val="sr-Cyrl-CS"/>
              </w:rPr>
              <w:t xml:space="preserve">Институција </w:t>
            </w:r>
          </w:p>
        </w:tc>
        <w:tc>
          <w:tcPr>
            <w:tcW w:w="4353" w:type="dxa"/>
            <w:gridSpan w:val="2"/>
            <w:vAlign w:val="center"/>
          </w:tcPr>
          <w:p w:rsidR="00C8021D" w:rsidRPr="00C8021D" w:rsidRDefault="00C8021D" w:rsidP="0040153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8021D">
              <w:rPr>
                <w:lang w:val="sr-Cyrl-CS"/>
              </w:rPr>
              <w:t xml:space="preserve">Област </w:t>
            </w:r>
          </w:p>
        </w:tc>
      </w:tr>
      <w:tr w:rsidR="00C8021D" w:rsidRPr="005E671A" w:rsidTr="0040153E">
        <w:trPr>
          <w:trHeight w:val="227"/>
        </w:trPr>
        <w:tc>
          <w:tcPr>
            <w:tcW w:w="1897" w:type="dxa"/>
            <w:gridSpan w:val="4"/>
            <w:vAlign w:val="center"/>
          </w:tcPr>
          <w:p w:rsidR="00C8021D" w:rsidRPr="00C8021D" w:rsidRDefault="00C8021D" w:rsidP="00C8021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8021D">
              <w:rPr>
                <w:lang w:val="sr-Cyrl-CS"/>
              </w:rPr>
              <w:t>Избор у звање</w:t>
            </w:r>
          </w:p>
        </w:tc>
        <w:tc>
          <w:tcPr>
            <w:tcW w:w="1007" w:type="dxa"/>
          </w:tcPr>
          <w:p w:rsidR="00C8021D" w:rsidRPr="00C8021D" w:rsidRDefault="00C8021D" w:rsidP="00C8021D">
            <w:r w:rsidRPr="00C8021D">
              <w:rPr>
                <w:lang/>
              </w:rPr>
              <w:t>2015.</w:t>
            </w:r>
          </w:p>
        </w:tc>
        <w:tc>
          <w:tcPr>
            <w:tcW w:w="2316" w:type="dxa"/>
            <w:gridSpan w:val="4"/>
            <w:shd w:val="clear" w:color="auto" w:fill="auto"/>
          </w:tcPr>
          <w:p w:rsidR="00C8021D" w:rsidRPr="00C8021D" w:rsidRDefault="00C8021D" w:rsidP="00C8021D">
            <w:r w:rsidRPr="00C8021D">
              <w:rPr>
                <w:lang w:val="sr-Cyrl-CS"/>
              </w:rPr>
              <w:t>ПМФ Крагујевац</w:t>
            </w:r>
          </w:p>
        </w:tc>
        <w:tc>
          <w:tcPr>
            <w:tcW w:w="4353" w:type="dxa"/>
            <w:gridSpan w:val="2"/>
          </w:tcPr>
          <w:p w:rsidR="00C8021D" w:rsidRPr="00C8021D" w:rsidRDefault="00C8021D" w:rsidP="00C8021D">
            <w:r w:rsidRPr="00C8021D">
              <w:rPr>
                <w:lang w:val="sr-Cyrl-CS"/>
              </w:rPr>
              <w:t>Физичка хемија</w:t>
            </w:r>
          </w:p>
        </w:tc>
      </w:tr>
      <w:tr w:rsidR="00C8021D" w:rsidRPr="005E671A" w:rsidTr="0040153E">
        <w:trPr>
          <w:trHeight w:val="227"/>
        </w:trPr>
        <w:tc>
          <w:tcPr>
            <w:tcW w:w="1897" w:type="dxa"/>
            <w:gridSpan w:val="4"/>
            <w:vAlign w:val="center"/>
          </w:tcPr>
          <w:p w:rsidR="00C8021D" w:rsidRPr="00C8021D" w:rsidRDefault="00C8021D" w:rsidP="00C8021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8021D">
              <w:rPr>
                <w:lang w:val="sr-Cyrl-CS"/>
              </w:rPr>
              <w:t>Докторат</w:t>
            </w:r>
          </w:p>
        </w:tc>
        <w:tc>
          <w:tcPr>
            <w:tcW w:w="1007" w:type="dxa"/>
          </w:tcPr>
          <w:p w:rsidR="00C8021D" w:rsidRPr="00C8021D" w:rsidRDefault="00C8021D" w:rsidP="00C8021D">
            <w:r w:rsidRPr="00C8021D">
              <w:rPr>
                <w:lang/>
              </w:rPr>
              <w:t>2007.</w:t>
            </w:r>
          </w:p>
        </w:tc>
        <w:tc>
          <w:tcPr>
            <w:tcW w:w="2316" w:type="dxa"/>
            <w:gridSpan w:val="4"/>
            <w:shd w:val="clear" w:color="auto" w:fill="auto"/>
          </w:tcPr>
          <w:p w:rsidR="00C8021D" w:rsidRPr="00C8021D" w:rsidRDefault="00C8021D" w:rsidP="00C8021D">
            <w:r w:rsidRPr="00C8021D">
              <w:rPr>
                <w:lang w:val="sr-Cyrl-CS"/>
              </w:rPr>
              <w:t>ПМФ Крагујевац</w:t>
            </w:r>
          </w:p>
        </w:tc>
        <w:tc>
          <w:tcPr>
            <w:tcW w:w="4353" w:type="dxa"/>
            <w:gridSpan w:val="2"/>
          </w:tcPr>
          <w:p w:rsidR="00C8021D" w:rsidRPr="00C8021D" w:rsidRDefault="00C8021D" w:rsidP="00C8021D">
            <w:r w:rsidRPr="00C8021D">
              <w:rPr>
                <w:lang/>
              </w:rPr>
              <w:t>Х</w:t>
            </w:r>
            <w:r w:rsidRPr="00C8021D">
              <w:rPr>
                <w:lang w:val="sr-Cyrl-CS"/>
              </w:rPr>
              <w:t>емија</w:t>
            </w:r>
          </w:p>
        </w:tc>
      </w:tr>
      <w:tr w:rsidR="00C8021D" w:rsidRPr="005E671A" w:rsidTr="0040153E">
        <w:trPr>
          <w:trHeight w:val="227"/>
        </w:trPr>
        <w:tc>
          <w:tcPr>
            <w:tcW w:w="1897" w:type="dxa"/>
            <w:gridSpan w:val="4"/>
            <w:vAlign w:val="center"/>
          </w:tcPr>
          <w:p w:rsidR="00C8021D" w:rsidRPr="00C8021D" w:rsidRDefault="00C8021D" w:rsidP="00C8021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8021D">
              <w:rPr>
                <w:lang w:val="sr-Cyrl-CS"/>
              </w:rPr>
              <w:t>Диплома</w:t>
            </w:r>
          </w:p>
        </w:tc>
        <w:tc>
          <w:tcPr>
            <w:tcW w:w="1007" w:type="dxa"/>
          </w:tcPr>
          <w:p w:rsidR="00C8021D" w:rsidRPr="00C8021D" w:rsidRDefault="00C8021D" w:rsidP="00C8021D">
            <w:r w:rsidRPr="00C8021D">
              <w:rPr>
                <w:lang/>
              </w:rPr>
              <w:t>2002.</w:t>
            </w:r>
          </w:p>
        </w:tc>
        <w:tc>
          <w:tcPr>
            <w:tcW w:w="2316" w:type="dxa"/>
            <w:gridSpan w:val="4"/>
            <w:shd w:val="clear" w:color="auto" w:fill="auto"/>
          </w:tcPr>
          <w:p w:rsidR="00C8021D" w:rsidRPr="00C8021D" w:rsidRDefault="00C8021D" w:rsidP="00C8021D">
            <w:r w:rsidRPr="00C8021D">
              <w:rPr>
                <w:lang w:val="sr-Cyrl-CS"/>
              </w:rPr>
              <w:t>ПМФ Крагујевац</w:t>
            </w:r>
          </w:p>
        </w:tc>
        <w:tc>
          <w:tcPr>
            <w:tcW w:w="4353" w:type="dxa"/>
            <w:gridSpan w:val="2"/>
          </w:tcPr>
          <w:p w:rsidR="00C8021D" w:rsidRPr="00C8021D" w:rsidRDefault="00C8021D" w:rsidP="00C8021D">
            <w:r w:rsidRPr="00C8021D">
              <w:rPr>
                <w:lang/>
              </w:rPr>
              <w:t>Х</w:t>
            </w:r>
            <w:r w:rsidRPr="00C8021D">
              <w:rPr>
                <w:lang w:val="sr-Cyrl-CS"/>
              </w:rPr>
              <w:t>емија</w:t>
            </w:r>
          </w:p>
        </w:tc>
      </w:tr>
      <w:tr w:rsidR="00C8021D" w:rsidRPr="005E671A" w:rsidTr="0040153E">
        <w:trPr>
          <w:trHeight w:val="227"/>
        </w:trPr>
        <w:tc>
          <w:tcPr>
            <w:tcW w:w="9573" w:type="dxa"/>
            <w:gridSpan w:val="11"/>
            <w:vAlign w:val="center"/>
          </w:tcPr>
          <w:p w:rsidR="00C8021D" w:rsidRPr="00C8021D" w:rsidRDefault="00C8021D" w:rsidP="0040153E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C8021D">
              <w:rPr>
                <w:b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C8021D" w:rsidRPr="005E671A" w:rsidTr="0040153E">
        <w:trPr>
          <w:trHeight w:val="227"/>
        </w:trPr>
        <w:tc>
          <w:tcPr>
            <w:tcW w:w="543" w:type="dxa"/>
            <w:gridSpan w:val="2"/>
            <w:vAlign w:val="center"/>
          </w:tcPr>
          <w:p w:rsidR="00C8021D" w:rsidRPr="00C8021D" w:rsidRDefault="00C8021D" w:rsidP="0040153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8021D">
              <w:rPr>
                <w:lang w:val="sr-Cyrl-CS"/>
              </w:rPr>
              <w:t>Р.Б.</w:t>
            </w:r>
          </w:p>
        </w:tc>
        <w:tc>
          <w:tcPr>
            <w:tcW w:w="3777" w:type="dxa"/>
            <w:gridSpan w:val="6"/>
            <w:vAlign w:val="center"/>
          </w:tcPr>
          <w:p w:rsidR="00C8021D" w:rsidRPr="00C8021D" w:rsidRDefault="00C8021D" w:rsidP="0040153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8021D">
              <w:rPr>
                <w:iCs/>
                <w:lang w:val="sr-Cyrl-CS"/>
              </w:rPr>
              <w:t xml:space="preserve">назив предмета     </w:t>
            </w:r>
          </w:p>
        </w:tc>
        <w:tc>
          <w:tcPr>
            <w:tcW w:w="5253" w:type="dxa"/>
            <w:gridSpan w:val="3"/>
            <w:shd w:val="clear" w:color="auto" w:fill="auto"/>
            <w:vAlign w:val="center"/>
          </w:tcPr>
          <w:p w:rsidR="00C8021D" w:rsidRPr="00C8021D" w:rsidRDefault="00C8021D" w:rsidP="0040153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8021D">
              <w:rPr>
                <w:iCs/>
                <w:lang w:val="sr-Cyrl-CS"/>
              </w:rPr>
              <w:t>врста студија</w:t>
            </w:r>
          </w:p>
        </w:tc>
      </w:tr>
      <w:tr w:rsidR="00C8021D" w:rsidRPr="005E671A" w:rsidTr="0040153E">
        <w:trPr>
          <w:trHeight w:val="227"/>
        </w:trPr>
        <w:tc>
          <w:tcPr>
            <w:tcW w:w="543" w:type="dxa"/>
            <w:gridSpan w:val="2"/>
            <w:vAlign w:val="center"/>
          </w:tcPr>
          <w:p w:rsidR="00C8021D" w:rsidRPr="00C8021D" w:rsidRDefault="00C8021D" w:rsidP="00C8021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8021D">
              <w:rPr>
                <w:lang w:val="sr-Cyrl-CS"/>
              </w:rPr>
              <w:t>1.</w:t>
            </w:r>
          </w:p>
        </w:tc>
        <w:tc>
          <w:tcPr>
            <w:tcW w:w="3777" w:type="dxa"/>
            <w:gridSpan w:val="6"/>
            <w:vAlign w:val="center"/>
          </w:tcPr>
          <w:p w:rsidR="00C8021D" w:rsidRPr="00C8021D" w:rsidRDefault="00C8021D" w:rsidP="00C8021D">
            <w:r w:rsidRPr="00C8021D">
              <w:rPr>
                <w:lang w:val="sr-Cyrl-CS"/>
              </w:rPr>
              <w:t>Обрада резултата мерења</w:t>
            </w:r>
          </w:p>
        </w:tc>
        <w:tc>
          <w:tcPr>
            <w:tcW w:w="5253" w:type="dxa"/>
            <w:gridSpan w:val="3"/>
            <w:shd w:val="clear" w:color="auto" w:fill="auto"/>
          </w:tcPr>
          <w:p w:rsidR="00C8021D" w:rsidRPr="00C8021D" w:rsidRDefault="00C8021D" w:rsidP="00C8021D">
            <w:pPr>
              <w:rPr>
                <w:lang/>
              </w:rPr>
            </w:pPr>
            <w:r w:rsidRPr="00C8021D">
              <w:rPr>
                <w:lang w:val="en-US"/>
              </w:rPr>
              <w:t>O</w:t>
            </w:r>
            <w:r w:rsidRPr="00C8021D">
              <w:rPr>
                <w:lang w:val="sr-Cyrl-CS"/>
              </w:rPr>
              <w:t>сновне академске студије - Хемија</w:t>
            </w:r>
          </w:p>
        </w:tc>
      </w:tr>
      <w:tr w:rsidR="00C8021D" w:rsidRPr="005E671A" w:rsidTr="0040153E">
        <w:trPr>
          <w:trHeight w:val="227"/>
        </w:trPr>
        <w:tc>
          <w:tcPr>
            <w:tcW w:w="543" w:type="dxa"/>
            <w:gridSpan w:val="2"/>
            <w:vAlign w:val="center"/>
          </w:tcPr>
          <w:p w:rsidR="00C8021D" w:rsidRPr="00C8021D" w:rsidRDefault="00C8021D" w:rsidP="00C8021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8021D">
              <w:rPr>
                <w:lang w:val="sr-Cyrl-CS"/>
              </w:rPr>
              <w:t>2.</w:t>
            </w:r>
          </w:p>
        </w:tc>
        <w:tc>
          <w:tcPr>
            <w:tcW w:w="3777" w:type="dxa"/>
            <w:gridSpan w:val="6"/>
            <w:vAlign w:val="center"/>
          </w:tcPr>
          <w:p w:rsidR="00C8021D" w:rsidRPr="00C8021D" w:rsidRDefault="00C8021D" w:rsidP="00C8021D">
            <w:r w:rsidRPr="00C8021D">
              <w:rPr>
                <w:lang w:val="sr-Cyrl-CS"/>
              </w:rPr>
              <w:t>Хемијска теорија графова</w:t>
            </w:r>
          </w:p>
        </w:tc>
        <w:tc>
          <w:tcPr>
            <w:tcW w:w="5253" w:type="dxa"/>
            <w:gridSpan w:val="3"/>
            <w:shd w:val="clear" w:color="auto" w:fill="auto"/>
          </w:tcPr>
          <w:p w:rsidR="00C8021D" w:rsidRPr="00C8021D" w:rsidRDefault="00C8021D" w:rsidP="00C8021D">
            <w:pPr>
              <w:rPr>
                <w:lang w:val="sr-Cyrl-CS"/>
              </w:rPr>
            </w:pPr>
            <w:r w:rsidRPr="00C8021D">
              <w:rPr>
                <w:lang w:val="en-US"/>
              </w:rPr>
              <w:t>O</w:t>
            </w:r>
            <w:r w:rsidRPr="00C8021D">
              <w:rPr>
                <w:lang w:val="sr-Cyrl-CS"/>
              </w:rPr>
              <w:t>сновне академске студије - Хемија</w:t>
            </w:r>
          </w:p>
        </w:tc>
      </w:tr>
      <w:tr w:rsidR="00C8021D" w:rsidRPr="005E671A" w:rsidTr="0040153E">
        <w:trPr>
          <w:trHeight w:val="227"/>
        </w:trPr>
        <w:tc>
          <w:tcPr>
            <w:tcW w:w="543" w:type="dxa"/>
            <w:gridSpan w:val="2"/>
            <w:vAlign w:val="center"/>
          </w:tcPr>
          <w:p w:rsidR="00C8021D" w:rsidRPr="00C8021D" w:rsidRDefault="00C8021D" w:rsidP="00C8021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8021D">
              <w:rPr>
                <w:lang w:val="sr-Cyrl-CS"/>
              </w:rPr>
              <w:t>3.</w:t>
            </w:r>
          </w:p>
        </w:tc>
        <w:tc>
          <w:tcPr>
            <w:tcW w:w="3777" w:type="dxa"/>
            <w:gridSpan w:val="6"/>
            <w:vAlign w:val="center"/>
          </w:tcPr>
          <w:p w:rsidR="00C8021D" w:rsidRPr="00C8021D" w:rsidRDefault="00C8021D" w:rsidP="00C8021D">
            <w:r w:rsidRPr="00C8021D">
              <w:rPr>
                <w:lang w:val="sr-Cyrl-CS"/>
              </w:rPr>
              <w:t>Филозофија и историја хемије</w:t>
            </w:r>
          </w:p>
        </w:tc>
        <w:tc>
          <w:tcPr>
            <w:tcW w:w="5253" w:type="dxa"/>
            <w:gridSpan w:val="3"/>
            <w:shd w:val="clear" w:color="auto" w:fill="auto"/>
          </w:tcPr>
          <w:p w:rsidR="00C8021D" w:rsidRPr="00C8021D" w:rsidRDefault="00C8021D" w:rsidP="00C8021D">
            <w:pPr>
              <w:rPr>
                <w:lang w:val="sr-Cyrl-CS"/>
              </w:rPr>
            </w:pPr>
            <w:r w:rsidRPr="00C8021D">
              <w:rPr>
                <w:lang w:val="en-US"/>
              </w:rPr>
              <w:t>O</w:t>
            </w:r>
            <w:r w:rsidRPr="00C8021D">
              <w:rPr>
                <w:lang w:val="sr-Cyrl-CS"/>
              </w:rPr>
              <w:t>сновне академске студије - Хемија</w:t>
            </w:r>
          </w:p>
        </w:tc>
      </w:tr>
      <w:tr w:rsidR="00C8021D" w:rsidRPr="005E671A" w:rsidTr="0040153E">
        <w:trPr>
          <w:trHeight w:val="227"/>
        </w:trPr>
        <w:tc>
          <w:tcPr>
            <w:tcW w:w="543" w:type="dxa"/>
            <w:gridSpan w:val="2"/>
            <w:vAlign w:val="center"/>
          </w:tcPr>
          <w:p w:rsidR="00C8021D" w:rsidRPr="00C8021D" w:rsidRDefault="00C8021D" w:rsidP="00C8021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8021D">
              <w:rPr>
                <w:lang w:val="sr-Cyrl-CS"/>
              </w:rPr>
              <w:t>4.</w:t>
            </w:r>
          </w:p>
        </w:tc>
        <w:tc>
          <w:tcPr>
            <w:tcW w:w="3777" w:type="dxa"/>
            <w:gridSpan w:val="6"/>
            <w:vAlign w:val="center"/>
          </w:tcPr>
          <w:p w:rsidR="00C8021D" w:rsidRPr="00C8021D" w:rsidRDefault="00C8021D" w:rsidP="00C8021D">
            <w:r w:rsidRPr="00C8021D">
              <w:rPr>
                <w:lang w:val="sr-Cyrl-CS"/>
              </w:rPr>
              <w:t>Математичке методе у хемији</w:t>
            </w:r>
          </w:p>
        </w:tc>
        <w:tc>
          <w:tcPr>
            <w:tcW w:w="5253" w:type="dxa"/>
            <w:gridSpan w:val="3"/>
            <w:shd w:val="clear" w:color="auto" w:fill="auto"/>
          </w:tcPr>
          <w:p w:rsidR="00C8021D" w:rsidRPr="00C8021D" w:rsidRDefault="00C8021D" w:rsidP="00C8021D">
            <w:pPr>
              <w:rPr>
                <w:lang w:val="sr-Cyrl-CS"/>
              </w:rPr>
            </w:pPr>
            <w:r w:rsidRPr="00C8021D">
              <w:rPr>
                <w:lang w:val="en-US"/>
              </w:rPr>
              <w:t>O</w:t>
            </w:r>
            <w:r w:rsidRPr="00C8021D">
              <w:rPr>
                <w:lang w:val="sr-Cyrl-CS"/>
              </w:rPr>
              <w:t>сновне академске студије - Хемија</w:t>
            </w:r>
          </w:p>
        </w:tc>
      </w:tr>
      <w:tr w:rsidR="00C8021D" w:rsidRPr="005E671A" w:rsidTr="0026220E">
        <w:trPr>
          <w:trHeight w:val="227"/>
        </w:trPr>
        <w:tc>
          <w:tcPr>
            <w:tcW w:w="543" w:type="dxa"/>
            <w:gridSpan w:val="2"/>
            <w:vAlign w:val="center"/>
          </w:tcPr>
          <w:p w:rsidR="00C8021D" w:rsidRPr="00C8021D" w:rsidRDefault="00C8021D" w:rsidP="00C8021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8021D">
              <w:rPr>
                <w:lang w:val="sr-Cyrl-CS"/>
              </w:rPr>
              <w:t>5.</w:t>
            </w:r>
          </w:p>
        </w:tc>
        <w:tc>
          <w:tcPr>
            <w:tcW w:w="3777" w:type="dxa"/>
            <w:gridSpan w:val="6"/>
          </w:tcPr>
          <w:p w:rsidR="00C8021D" w:rsidRPr="00C8021D" w:rsidRDefault="00C8021D" w:rsidP="00C8021D">
            <w:r w:rsidRPr="00C8021D">
              <w:rPr>
                <w:lang w:val="sr-Cyrl-CS"/>
              </w:rPr>
              <w:t>Хемоинформатика</w:t>
            </w:r>
          </w:p>
        </w:tc>
        <w:tc>
          <w:tcPr>
            <w:tcW w:w="5253" w:type="dxa"/>
            <w:gridSpan w:val="3"/>
            <w:shd w:val="clear" w:color="auto" w:fill="auto"/>
          </w:tcPr>
          <w:p w:rsidR="00C8021D" w:rsidRPr="00C8021D" w:rsidRDefault="00C8021D" w:rsidP="00C8021D">
            <w:pPr>
              <w:rPr>
                <w:lang w:val="sr-Cyrl-CS"/>
              </w:rPr>
            </w:pPr>
            <w:r w:rsidRPr="00C8021D">
              <w:rPr>
                <w:lang/>
              </w:rPr>
              <w:t xml:space="preserve">Докторске </w:t>
            </w:r>
            <w:r w:rsidRPr="00C8021D">
              <w:rPr>
                <w:lang w:val="sr-Cyrl-CS"/>
              </w:rPr>
              <w:t>академске студије - Хемија</w:t>
            </w:r>
          </w:p>
        </w:tc>
      </w:tr>
      <w:tr w:rsidR="00C8021D" w:rsidRPr="005E671A" w:rsidTr="0026220E">
        <w:trPr>
          <w:trHeight w:val="227"/>
        </w:trPr>
        <w:tc>
          <w:tcPr>
            <w:tcW w:w="543" w:type="dxa"/>
            <w:gridSpan w:val="2"/>
            <w:vAlign w:val="center"/>
          </w:tcPr>
          <w:p w:rsidR="00C8021D" w:rsidRPr="00C8021D" w:rsidRDefault="00C8021D" w:rsidP="00C8021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8021D">
              <w:rPr>
                <w:lang w:val="sr-Cyrl-CS"/>
              </w:rPr>
              <w:t>6.</w:t>
            </w:r>
          </w:p>
        </w:tc>
        <w:tc>
          <w:tcPr>
            <w:tcW w:w="3777" w:type="dxa"/>
            <w:gridSpan w:val="6"/>
          </w:tcPr>
          <w:p w:rsidR="00C8021D" w:rsidRPr="00C8021D" w:rsidRDefault="00C8021D" w:rsidP="00C8021D">
            <w:pPr>
              <w:snapToGrid w:val="0"/>
            </w:pPr>
            <w:r w:rsidRPr="00C8021D">
              <w:rPr>
                <w:lang w:val="sr-Cyrl-CS"/>
              </w:rPr>
              <w:t>Основи биоинформатике и биостатисике</w:t>
            </w:r>
          </w:p>
        </w:tc>
        <w:tc>
          <w:tcPr>
            <w:tcW w:w="5253" w:type="dxa"/>
            <w:gridSpan w:val="3"/>
            <w:shd w:val="clear" w:color="auto" w:fill="auto"/>
          </w:tcPr>
          <w:p w:rsidR="00C8021D" w:rsidRPr="00C8021D" w:rsidRDefault="00C8021D" w:rsidP="00C8021D">
            <w:pPr>
              <w:rPr>
                <w:lang w:val="sr-Cyrl-CS"/>
              </w:rPr>
            </w:pPr>
            <w:r w:rsidRPr="00C8021D">
              <w:rPr>
                <w:lang/>
              </w:rPr>
              <w:t xml:space="preserve">Мастер </w:t>
            </w:r>
            <w:r w:rsidRPr="00C8021D">
              <w:rPr>
                <w:lang w:val="sr-Cyrl-CS"/>
              </w:rPr>
              <w:t>академске студије Биологија</w:t>
            </w:r>
          </w:p>
          <w:p w:rsidR="00C8021D" w:rsidRPr="00C8021D" w:rsidRDefault="00C8021D" w:rsidP="00C8021D">
            <w:pPr>
              <w:rPr>
                <w:lang w:val="en-US"/>
              </w:rPr>
            </w:pPr>
            <w:r w:rsidRPr="00C8021D">
              <w:rPr>
                <w:lang w:val="sr-Cyrl-CS"/>
              </w:rPr>
              <w:t>Мастер академске студије Екологија</w:t>
            </w:r>
          </w:p>
        </w:tc>
      </w:tr>
      <w:tr w:rsidR="00C8021D" w:rsidRPr="005E671A" w:rsidTr="0040153E">
        <w:trPr>
          <w:trHeight w:val="227"/>
        </w:trPr>
        <w:tc>
          <w:tcPr>
            <w:tcW w:w="9573" w:type="dxa"/>
            <w:gridSpan w:val="11"/>
            <w:vAlign w:val="center"/>
          </w:tcPr>
          <w:p w:rsidR="00C8021D" w:rsidRPr="00C8021D" w:rsidRDefault="00C8021D" w:rsidP="0040153E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C8021D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C8021D" w:rsidRPr="005E671A" w:rsidTr="0040153E">
        <w:trPr>
          <w:trHeight w:val="227"/>
        </w:trPr>
        <w:tc>
          <w:tcPr>
            <w:tcW w:w="450" w:type="dxa"/>
            <w:vAlign w:val="center"/>
          </w:tcPr>
          <w:p w:rsidR="00C8021D" w:rsidRPr="00C8021D" w:rsidRDefault="00C8021D" w:rsidP="00C8021D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9123" w:type="dxa"/>
            <w:gridSpan w:val="10"/>
            <w:shd w:val="clear" w:color="auto" w:fill="auto"/>
          </w:tcPr>
          <w:p w:rsidR="00C8021D" w:rsidRPr="00C8021D" w:rsidRDefault="00C8021D" w:rsidP="00C8021D">
            <w:pPr>
              <w:pStyle w:val="Reference"/>
              <w:widowControl/>
              <w:autoSpaceDE/>
              <w:spacing w:after="90"/>
              <w:jc w:val="both"/>
            </w:pPr>
            <w:r w:rsidRPr="00C8021D">
              <w:t xml:space="preserve">B. Furtula, I. Gutman, A forgotten topological index, </w:t>
            </w:r>
            <w:r w:rsidRPr="00C8021D">
              <w:rPr>
                <w:i/>
                <w:iCs/>
              </w:rPr>
              <w:t>Journal of Mathematical Chemistry</w:t>
            </w:r>
            <w:r w:rsidRPr="00C8021D">
              <w:t xml:space="preserve"> </w:t>
            </w:r>
            <w:r w:rsidRPr="00C8021D">
              <w:rPr>
                <w:b/>
                <w:bCs/>
              </w:rPr>
              <w:t>53</w:t>
            </w:r>
            <w:r w:rsidRPr="00C8021D">
              <w:t xml:space="preserve"> (2015) 1184–1190.</w:t>
            </w:r>
          </w:p>
        </w:tc>
      </w:tr>
      <w:tr w:rsidR="00C8021D" w:rsidRPr="005E671A" w:rsidTr="0040153E">
        <w:trPr>
          <w:trHeight w:val="227"/>
        </w:trPr>
        <w:tc>
          <w:tcPr>
            <w:tcW w:w="450" w:type="dxa"/>
            <w:vAlign w:val="center"/>
          </w:tcPr>
          <w:p w:rsidR="00C8021D" w:rsidRPr="00C8021D" w:rsidRDefault="00C8021D" w:rsidP="00C8021D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9123" w:type="dxa"/>
            <w:gridSpan w:val="10"/>
            <w:shd w:val="clear" w:color="auto" w:fill="auto"/>
          </w:tcPr>
          <w:p w:rsidR="00C8021D" w:rsidRPr="00C8021D" w:rsidRDefault="00C8021D" w:rsidP="00C8021D">
            <w:pPr>
              <w:widowControl/>
              <w:autoSpaceDE/>
              <w:jc w:val="both"/>
            </w:pPr>
            <w:r w:rsidRPr="00C8021D">
              <w:t xml:space="preserve">B. Furtula, Assessing π-electron contents of rings in polycyclic aromatic compounds, </w:t>
            </w:r>
            <w:r w:rsidRPr="00C8021D">
              <w:rPr>
                <w:i/>
                <w:iCs/>
              </w:rPr>
              <w:t>Current Organic Chemistry</w:t>
            </w:r>
            <w:r w:rsidRPr="00C8021D">
              <w:t xml:space="preserve"> </w:t>
            </w:r>
            <w:r w:rsidRPr="00C8021D">
              <w:rPr>
                <w:b/>
                <w:bCs/>
              </w:rPr>
              <w:t>19</w:t>
            </w:r>
            <w:r w:rsidRPr="00C8021D">
              <w:t xml:space="preserve"> (2015) 331–347.</w:t>
            </w:r>
          </w:p>
        </w:tc>
      </w:tr>
      <w:tr w:rsidR="00C8021D" w:rsidRPr="005E671A" w:rsidTr="0040153E">
        <w:trPr>
          <w:trHeight w:val="227"/>
        </w:trPr>
        <w:tc>
          <w:tcPr>
            <w:tcW w:w="450" w:type="dxa"/>
            <w:vAlign w:val="center"/>
          </w:tcPr>
          <w:p w:rsidR="00C8021D" w:rsidRPr="00C8021D" w:rsidRDefault="00C8021D" w:rsidP="00C8021D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9123" w:type="dxa"/>
            <w:gridSpan w:val="10"/>
            <w:shd w:val="clear" w:color="auto" w:fill="auto"/>
          </w:tcPr>
          <w:p w:rsidR="00C8021D" w:rsidRPr="00C8021D" w:rsidRDefault="00C8021D" w:rsidP="00C8021D">
            <w:pPr>
              <w:widowControl/>
              <w:autoSpaceDE/>
              <w:jc w:val="both"/>
              <w:rPr>
                <w:i/>
              </w:rPr>
            </w:pPr>
            <w:r w:rsidRPr="00C8021D">
              <w:t>I. Gutman, B. Furtula, C. Elphick</w:t>
            </w:r>
            <w:r w:rsidRPr="00C8021D">
              <w:rPr>
                <w:lang/>
              </w:rPr>
              <w:t xml:space="preserve">, </w:t>
            </w:r>
            <w:r w:rsidRPr="00C8021D">
              <w:t>Three new/old vertex–degree–based topological indices</w:t>
            </w:r>
          </w:p>
          <w:p w:rsidR="00C8021D" w:rsidRPr="00C8021D" w:rsidRDefault="00C8021D" w:rsidP="00C8021D">
            <w:pPr>
              <w:widowControl/>
              <w:autoSpaceDE/>
              <w:jc w:val="both"/>
            </w:pPr>
            <w:r w:rsidRPr="00C8021D">
              <w:rPr>
                <w:i/>
              </w:rPr>
              <w:t>MATCH Communications in Mathematical and in Computer Chemistry</w:t>
            </w:r>
            <w:r w:rsidRPr="00C8021D">
              <w:t xml:space="preserve"> </w:t>
            </w:r>
            <w:r w:rsidRPr="00C8021D">
              <w:rPr>
                <w:b/>
              </w:rPr>
              <w:t>72</w:t>
            </w:r>
            <w:r w:rsidRPr="00C8021D">
              <w:t xml:space="preserve"> (2014)</w:t>
            </w:r>
            <w:r w:rsidRPr="00C8021D">
              <w:rPr>
                <w:lang/>
              </w:rPr>
              <w:t xml:space="preserve"> </w:t>
            </w:r>
            <w:r w:rsidRPr="00C8021D">
              <w:t>617–632.</w:t>
            </w:r>
          </w:p>
        </w:tc>
      </w:tr>
      <w:tr w:rsidR="00C8021D" w:rsidRPr="005E671A" w:rsidTr="0040153E">
        <w:trPr>
          <w:trHeight w:val="227"/>
        </w:trPr>
        <w:tc>
          <w:tcPr>
            <w:tcW w:w="450" w:type="dxa"/>
            <w:vAlign w:val="center"/>
          </w:tcPr>
          <w:p w:rsidR="00C8021D" w:rsidRPr="00C8021D" w:rsidRDefault="00C8021D" w:rsidP="00C8021D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9123" w:type="dxa"/>
            <w:gridSpan w:val="10"/>
            <w:shd w:val="clear" w:color="auto" w:fill="auto"/>
          </w:tcPr>
          <w:p w:rsidR="00C8021D" w:rsidRPr="00C8021D" w:rsidRDefault="00C8021D" w:rsidP="00C8021D">
            <w:pPr>
              <w:jc w:val="both"/>
            </w:pPr>
            <w:r w:rsidRPr="00C8021D">
              <w:rPr>
                <w:lang w:val="sr-Cyrl-CS"/>
              </w:rPr>
              <w:t xml:space="preserve">B. Furtula, I. Gutman, M. Dehmer, On structure–sensitivity of degree–based topological indices, </w:t>
            </w:r>
            <w:r w:rsidRPr="00C8021D">
              <w:rPr>
                <w:i/>
                <w:lang w:val="sr-Cyrl-CS"/>
              </w:rPr>
              <w:t xml:space="preserve">Applied Mathematics and Computation </w:t>
            </w:r>
            <w:r w:rsidRPr="00C8021D">
              <w:rPr>
                <w:b/>
                <w:lang w:val="sr-Cyrl-CS"/>
              </w:rPr>
              <w:t>219</w:t>
            </w:r>
            <w:r w:rsidRPr="00C8021D">
              <w:rPr>
                <w:lang w:val="sr-Cyrl-CS"/>
              </w:rPr>
              <w:t xml:space="preserve"> (2013) 8973–8978.</w:t>
            </w:r>
          </w:p>
        </w:tc>
      </w:tr>
      <w:tr w:rsidR="00C8021D" w:rsidRPr="005E671A" w:rsidTr="0040153E">
        <w:trPr>
          <w:trHeight w:val="227"/>
        </w:trPr>
        <w:tc>
          <w:tcPr>
            <w:tcW w:w="450" w:type="dxa"/>
            <w:vAlign w:val="center"/>
          </w:tcPr>
          <w:p w:rsidR="00C8021D" w:rsidRPr="00C8021D" w:rsidRDefault="00C8021D" w:rsidP="00C8021D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9123" w:type="dxa"/>
            <w:gridSpan w:val="10"/>
            <w:shd w:val="clear" w:color="auto" w:fill="auto"/>
          </w:tcPr>
          <w:p w:rsidR="00C8021D" w:rsidRPr="00C8021D" w:rsidRDefault="00C8021D" w:rsidP="00C8021D">
            <w:pPr>
              <w:widowControl/>
              <w:autoSpaceDE/>
              <w:jc w:val="both"/>
              <w:rPr>
                <w:bCs/>
                <w:i/>
                <w:lang w:val="sl-SI"/>
              </w:rPr>
            </w:pPr>
            <w:r w:rsidRPr="00C8021D">
              <w:rPr>
                <w:bCs/>
                <w:lang w:val="sl-SI"/>
              </w:rPr>
              <w:t>B. Furtula, I. Gutman, M. Ivanović, D. Vukičević, Computer search for trees with minimal ABC index</w:t>
            </w:r>
          </w:p>
          <w:p w:rsidR="00C8021D" w:rsidRPr="00C8021D" w:rsidRDefault="00C8021D" w:rsidP="00C8021D">
            <w:pPr>
              <w:widowControl/>
              <w:autoSpaceDE/>
              <w:jc w:val="both"/>
            </w:pPr>
            <w:r w:rsidRPr="00C8021D">
              <w:rPr>
                <w:bCs/>
                <w:i/>
                <w:lang w:val="sl-SI"/>
              </w:rPr>
              <w:t>Applied Mathematics and Computation</w:t>
            </w:r>
            <w:r w:rsidRPr="00C8021D">
              <w:rPr>
                <w:bCs/>
                <w:lang w:val="sl-SI"/>
              </w:rPr>
              <w:t xml:space="preserve"> </w:t>
            </w:r>
            <w:r w:rsidRPr="00C8021D">
              <w:rPr>
                <w:b/>
                <w:bCs/>
                <w:lang w:val="sl-SI"/>
              </w:rPr>
              <w:t>219</w:t>
            </w:r>
            <w:r w:rsidRPr="00C8021D">
              <w:rPr>
                <w:bCs/>
                <w:lang w:val="sl-SI"/>
              </w:rPr>
              <w:t xml:space="preserve"> (2012) 767–772.</w:t>
            </w:r>
          </w:p>
        </w:tc>
      </w:tr>
      <w:tr w:rsidR="00C8021D" w:rsidRPr="005E671A" w:rsidTr="0040153E">
        <w:trPr>
          <w:trHeight w:val="227"/>
        </w:trPr>
        <w:tc>
          <w:tcPr>
            <w:tcW w:w="450" w:type="dxa"/>
            <w:vAlign w:val="center"/>
          </w:tcPr>
          <w:p w:rsidR="00C8021D" w:rsidRPr="00C8021D" w:rsidRDefault="00C8021D" w:rsidP="00C8021D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9123" w:type="dxa"/>
            <w:gridSpan w:val="10"/>
            <w:shd w:val="clear" w:color="auto" w:fill="auto"/>
          </w:tcPr>
          <w:p w:rsidR="00C8021D" w:rsidRPr="00C8021D" w:rsidRDefault="00C8021D" w:rsidP="00C8021D">
            <w:pPr>
              <w:widowControl/>
              <w:autoSpaceDE/>
              <w:jc w:val="both"/>
            </w:pPr>
            <w:r w:rsidRPr="00C8021D">
              <w:rPr>
                <w:lang/>
              </w:rPr>
              <w:t>M. Dehmer, M. Grabner, B. Furtula</w:t>
            </w:r>
            <w:r w:rsidRPr="00C8021D">
              <w:rPr>
                <w:lang/>
              </w:rPr>
              <w:t xml:space="preserve">, </w:t>
            </w:r>
            <w:r w:rsidRPr="00C8021D">
              <w:rPr>
                <w:lang/>
              </w:rPr>
              <w:t>Structural discrimination of networks by using distance, degree and eigenvalue–based</w:t>
            </w:r>
            <w:r w:rsidRPr="00C8021D">
              <w:rPr>
                <w:lang/>
              </w:rPr>
              <w:t xml:space="preserve"> </w:t>
            </w:r>
            <w:r w:rsidRPr="00C8021D">
              <w:rPr>
                <w:lang/>
              </w:rPr>
              <w:t>measures</w:t>
            </w:r>
            <w:r w:rsidRPr="00C8021D">
              <w:rPr>
                <w:lang/>
              </w:rPr>
              <w:t xml:space="preserve">, </w:t>
            </w:r>
            <w:r w:rsidRPr="00C8021D">
              <w:rPr>
                <w:i/>
                <w:lang/>
              </w:rPr>
              <w:t>PLoS ONE</w:t>
            </w:r>
            <w:r w:rsidRPr="00C8021D">
              <w:rPr>
                <w:lang/>
              </w:rPr>
              <w:t xml:space="preserve"> </w:t>
            </w:r>
            <w:r w:rsidRPr="00C8021D">
              <w:rPr>
                <w:b/>
                <w:lang/>
              </w:rPr>
              <w:t>7(7)</w:t>
            </w:r>
            <w:r w:rsidRPr="00C8021D">
              <w:rPr>
                <w:lang/>
              </w:rPr>
              <w:t xml:space="preserve"> (2012) e38564.</w:t>
            </w:r>
          </w:p>
        </w:tc>
      </w:tr>
      <w:tr w:rsidR="00C8021D" w:rsidRPr="005E671A" w:rsidTr="0040153E">
        <w:trPr>
          <w:trHeight w:val="227"/>
        </w:trPr>
        <w:tc>
          <w:tcPr>
            <w:tcW w:w="450" w:type="dxa"/>
            <w:vAlign w:val="center"/>
          </w:tcPr>
          <w:p w:rsidR="00C8021D" w:rsidRPr="00C8021D" w:rsidRDefault="00C8021D" w:rsidP="00C8021D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9123" w:type="dxa"/>
            <w:gridSpan w:val="10"/>
            <w:shd w:val="clear" w:color="auto" w:fill="auto"/>
          </w:tcPr>
          <w:p w:rsidR="00C8021D" w:rsidRPr="00C8021D" w:rsidRDefault="00C8021D" w:rsidP="00C8021D">
            <w:pPr>
              <w:jc w:val="both"/>
            </w:pPr>
            <w:r w:rsidRPr="00C8021D">
              <w:t xml:space="preserve">B. Furtula, I. Gutman, Relation between second and third geometric–arithmetic indices of trees, </w:t>
            </w:r>
            <w:r w:rsidRPr="00C8021D">
              <w:rPr>
                <w:i/>
              </w:rPr>
              <w:t>Journal of Chemometrics</w:t>
            </w:r>
            <w:r w:rsidRPr="00C8021D">
              <w:rPr>
                <w:b/>
              </w:rPr>
              <w:t xml:space="preserve"> 25</w:t>
            </w:r>
            <w:r w:rsidRPr="00C8021D">
              <w:t xml:space="preserve"> (2011) 87–91.</w:t>
            </w:r>
          </w:p>
        </w:tc>
      </w:tr>
      <w:tr w:rsidR="00C8021D" w:rsidRPr="005E671A" w:rsidTr="0040153E">
        <w:trPr>
          <w:trHeight w:val="227"/>
        </w:trPr>
        <w:tc>
          <w:tcPr>
            <w:tcW w:w="450" w:type="dxa"/>
            <w:vAlign w:val="center"/>
          </w:tcPr>
          <w:p w:rsidR="00C8021D" w:rsidRPr="00C8021D" w:rsidRDefault="00C8021D" w:rsidP="00C8021D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9123" w:type="dxa"/>
            <w:gridSpan w:val="10"/>
            <w:shd w:val="clear" w:color="auto" w:fill="auto"/>
          </w:tcPr>
          <w:p w:rsidR="00C8021D" w:rsidRPr="00C8021D" w:rsidRDefault="00C8021D" w:rsidP="00C8021D">
            <w:pPr>
              <w:jc w:val="both"/>
            </w:pPr>
            <w:r w:rsidRPr="00C8021D">
              <w:t xml:space="preserve">B. Furtula, A. Graovac, D. Vukičević, Augmented Zagreb index, </w:t>
            </w:r>
            <w:r w:rsidRPr="00C8021D">
              <w:rPr>
                <w:i/>
              </w:rPr>
              <w:t>Journal of Mathematical Chemistry</w:t>
            </w:r>
            <w:r w:rsidRPr="00C8021D">
              <w:t xml:space="preserve"> </w:t>
            </w:r>
            <w:r w:rsidRPr="00C8021D">
              <w:rPr>
                <w:b/>
              </w:rPr>
              <w:t>48</w:t>
            </w:r>
            <w:r w:rsidRPr="00C8021D">
              <w:t xml:space="preserve"> (2010) 370–380.</w:t>
            </w:r>
          </w:p>
        </w:tc>
      </w:tr>
      <w:tr w:rsidR="00C8021D" w:rsidRPr="005E671A" w:rsidTr="0040153E">
        <w:trPr>
          <w:trHeight w:val="227"/>
        </w:trPr>
        <w:tc>
          <w:tcPr>
            <w:tcW w:w="450" w:type="dxa"/>
            <w:vAlign w:val="center"/>
          </w:tcPr>
          <w:p w:rsidR="00C8021D" w:rsidRPr="00C8021D" w:rsidRDefault="00C8021D" w:rsidP="00C8021D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9123" w:type="dxa"/>
            <w:gridSpan w:val="10"/>
            <w:shd w:val="clear" w:color="auto" w:fill="auto"/>
          </w:tcPr>
          <w:p w:rsidR="00C8021D" w:rsidRPr="00C8021D" w:rsidRDefault="00C8021D" w:rsidP="00C8021D">
            <w:pPr>
              <w:widowControl/>
              <w:autoSpaceDE/>
              <w:jc w:val="both"/>
            </w:pPr>
            <w:r w:rsidRPr="00C8021D">
              <w:rPr>
                <w:bCs/>
                <w:lang w:val="sl-SI"/>
              </w:rPr>
              <w:t xml:space="preserve">I. Gutman, S. Stanković, J. Đurđević, B. Furtula, On the cycle–dependence of topological resonance energy, </w:t>
            </w:r>
            <w:r w:rsidRPr="00C8021D">
              <w:rPr>
                <w:bCs/>
                <w:i/>
                <w:lang w:val="sl-SI"/>
              </w:rPr>
              <w:t xml:space="preserve">Journal of Chemical Information and Modeling </w:t>
            </w:r>
            <w:r w:rsidRPr="00C8021D">
              <w:rPr>
                <w:b/>
                <w:bCs/>
                <w:lang w:val="sl-SI"/>
              </w:rPr>
              <w:t>47</w:t>
            </w:r>
            <w:r w:rsidRPr="00C8021D">
              <w:rPr>
                <w:bCs/>
                <w:lang w:val="sl-SI"/>
              </w:rPr>
              <w:t xml:space="preserve"> (2007) 776–781.</w:t>
            </w:r>
          </w:p>
        </w:tc>
      </w:tr>
      <w:tr w:rsidR="00C8021D" w:rsidRPr="005E671A" w:rsidTr="0040153E">
        <w:trPr>
          <w:trHeight w:val="227"/>
        </w:trPr>
        <w:tc>
          <w:tcPr>
            <w:tcW w:w="450" w:type="dxa"/>
            <w:vAlign w:val="center"/>
          </w:tcPr>
          <w:p w:rsidR="00C8021D" w:rsidRPr="00C8021D" w:rsidRDefault="00C8021D" w:rsidP="00C8021D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9123" w:type="dxa"/>
            <w:gridSpan w:val="10"/>
            <w:shd w:val="clear" w:color="auto" w:fill="auto"/>
          </w:tcPr>
          <w:p w:rsidR="00C8021D" w:rsidRPr="00C8021D" w:rsidRDefault="00C8021D" w:rsidP="00C8021D">
            <w:pPr>
              <w:widowControl/>
              <w:tabs>
                <w:tab w:val="left" w:pos="709"/>
              </w:tabs>
              <w:autoSpaceDE/>
              <w:jc w:val="both"/>
            </w:pPr>
            <w:r w:rsidRPr="00C8021D">
              <w:t xml:space="preserve">I. Gutman, S. Gojak, B. Furtula, S. Radenković, A. Vodopivec, Relating total π–electron energy and resonance energy of benzenoid molecules with Kekulé– and Clar–structure–based parameters, </w:t>
            </w:r>
            <w:r w:rsidRPr="00C8021D">
              <w:rPr>
                <w:i/>
              </w:rPr>
              <w:t>Monatshefte für Chemie</w:t>
            </w:r>
            <w:r w:rsidRPr="00C8021D">
              <w:t xml:space="preserve"> </w:t>
            </w:r>
            <w:r w:rsidRPr="00C8021D">
              <w:rPr>
                <w:b/>
              </w:rPr>
              <w:t>137</w:t>
            </w:r>
            <w:r w:rsidRPr="00C8021D">
              <w:t xml:space="preserve"> (2006) 1127–1138.</w:t>
            </w:r>
          </w:p>
        </w:tc>
      </w:tr>
      <w:tr w:rsidR="00C8021D" w:rsidRPr="005E671A" w:rsidTr="0040153E">
        <w:trPr>
          <w:trHeight w:val="227"/>
        </w:trPr>
        <w:tc>
          <w:tcPr>
            <w:tcW w:w="9573" w:type="dxa"/>
            <w:gridSpan w:val="11"/>
            <w:vAlign w:val="center"/>
          </w:tcPr>
          <w:p w:rsidR="00C8021D" w:rsidRPr="00C8021D" w:rsidRDefault="00C8021D" w:rsidP="0040153E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C8021D"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C8021D" w:rsidRPr="005E671A" w:rsidTr="0040153E">
        <w:trPr>
          <w:trHeight w:val="227"/>
        </w:trPr>
        <w:tc>
          <w:tcPr>
            <w:tcW w:w="3856" w:type="dxa"/>
            <w:gridSpan w:val="6"/>
            <w:vAlign w:val="center"/>
          </w:tcPr>
          <w:p w:rsidR="00C8021D" w:rsidRPr="00C8021D" w:rsidRDefault="00C8021D" w:rsidP="0040153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8021D">
              <w:rPr>
                <w:lang w:val="sr-Cyrl-CS"/>
              </w:rPr>
              <w:t>Укупан број цитата</w:t>
            </w:r>
          </w:p>
        </w:tc>
        <w:tc>
          <w:tcPr>
            <w:tcW w:w="5717" w:type="dxa"/>
            <w:gridSpan w:val="5"/>
            <w:vAlign w:val="center"/>
          </w:tcPr>
          <w:p w:rsidR="00C8021D" w:rsidRPr="00C8021D" w:rsidRDefault="00C8021D" w:rsidP="0040153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8021D">
              <w:rPr>
                <w:lang w:val="en-US"/>
              </w:rPr>
              <w:t xml:space="preserve">1047 </w:t>
            </w:r>
            <w:r w:rsidRPr="00C8021D">
              <w:t>(Web of Science)</w:t>
            </w:r>
          </w:p>
        </w:tc>
      </w:tr>
      <w:tr w:rsidR="00C8021D" w:rsidRPr="005E671A" w:rsidTr="0040153E">
        <w:trPr>
          <w:trHeight w:val="227"/>
        </w:trPr>
        <w:tc>
          <w:tcPr>
            <w:tcW w:w="3856" w:type="dxa"/>
            <w:gridSpan w:val="6"/>
            <w:vAlign w:val="center"/>
          </w:tcPr>
          <w:p w:rsidR="00C8021D" w:rsidRPr="00C8021D" w:rsidRDefault="00C8021D" w:rsidP="0040153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8021D">
              <w:rPr>
                <w:lang w:val="sr-Cyrl-CS"/>
              </w:rPr>
              <w:t>Укупан број радова са SCI (SSCI) листе</w:t>
            </w:r>
          </w:p>
        </w:tc>
        <w:tc>
          <w:tcPr>
            <w:tcW w:w="5717" w:type="dxa"/>
            <w:gridSpan w:val="5"/>
            <w:vAlign w:val="center"/>
          </w:tcPr>
          <w:p w:rsidR="00C8021D" w:rsidRPr="00C8021D" w:rsidRDefault="00C8021D" w:rsidP="0040153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8021D">
              <w:rPr>
                <w:lang w:val="sr-Cyrl-CS"/>
              </w:rPr>
              <w:t>92</w:t>
            </w:r>
          </w:p>
        </w:tc>
      </w:tr>
      <w:tr w:rsidR="00C8021D" w:rsidRPr="005E671A" w:rsidTr="0040153E">
        <w:trPr>
          <w:trHeight w:val="227"/>
        </w:trPr>
        <w:tc>
          <w:tcPr>
            <w:tcW w:w="3856" w:type="dxa"/>
            <w:gridSpan w:val="6"/>
            <w:vAlign w:val="center"/>
          </w:tcPr>
          <w:p w:rsidR="00C8021D" w:rsidRPr="00C8021D" w:rsidRDefault="00C8021D" w:rsidP="0040153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8021D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2084" w:type="dxa"/>
            <w:gridSpan w:val="4"/>
            <w:vAlign w:val="center"/>
          </w:tcPr>
          <w:p w:rsidR="00C8021D" w:rsidRPr="00C8021D" w:rsidRDefault="00C8021D" w:rsidP="0040153E">
            <w:pPr>
              <w:tabs>
                <w:tab w:val="left" w:pos="567"/>
              </w:tabs>
              <w:spacing w:after="60"/>
              <w:rPr>
                <w:lang/>
              </w:rPr>
            </w:pPr>
            <w:r w:rsidRPr="00C8021D">
              <w:rPr>
                <w:lang w:val="sr-Cyrl-CS"/>
              </w:rPr>
              <w:t>Домаћи : /</w:t>
            </w:r>
          </w:p>
        </w:tc>
        <w:tc>
          <w:tcPr>
            <w:tcW w:w="3633" w:type="dxa"/>
            <w:vAlign w:val="center"/>
          </w:tcPr>
          <w:p w:rsidR="00C8021D" w:rsidRPr="00C8021D" w:rsidRDefault="00C8021D" w:rsidP="0040153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8021D">
              <w:rPr>
                <w:lang w:val="sr-Cyrl-CS"/>
              </w:rPr>
              <w:t>Међународни: /</w:t>
            </w:r>
          </w:p>
        </w:tc>
      </w:tr>
      <w:tr w:rsidR="00C8021D" w:rsidRPr="005E671A" w:rsidTr="0040153E">
        <w:trPr>
          <w:trHeight w:val="227"/>
        </w:trPr>
        <w:tc>
          <w:tcPr>
            <w:tcW w:w="1754" w:type="dxa"/>
            <w:gridSpan w:val="3"/>
            <w:vAlign w:val="center"/>
          </w:tcPr>
          <w:p w:rsidR="00C8021D" w:rsidRPr="00C8021D" w:rsidRDefault="00C8021D" w:rsidP="0040153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8021D">
              <w:rPr>
                <w:lang w:val="sr-Cyrl-CS"/>
              </w:rPr>
              <w:t xml:space="preserve">Усавршавања </w:t>
            </w:r>
          </w:p>
        </w:tc>
        <w:tc>
          <w:tcPr>
            <w:tcW w:w="7819" w:type="dxa"/>
            <w:gridSpan w:val="8"/>
            <w:vAlign w:val="center"/>
          </w:tcPr>
          <w:p w:rsidR="00C8021D" w:rsidRPr="00C8021D" w:rsidRDefault="00C8021D" w:rsidP="0040153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C8021D" w:rsidRPr="005E671A" w:rsidTr="0040153E">
        <w:trPr>
          <w:trHeight w:val="227"/>
        </w:trPr>
        <w:tc>
          <w:tcPr>
            <w:tcW w:w="9573" w:type="dxa"/>
            <w:gridSpan w:val="11"/>
            <w:vAlign w:val="center"/>
          </w:tcPr>
          <w:p w:rsidR="00C8021D" w:rsidRPr="00C8021D" w:rsidRDefault="00C8021D" w:rsidP="0040153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8021D">
              <w:rPr>
                <w:lang w:val="sr-Cyrl-CS"/>
              </w:rPr>
              <w:t>Други подаци које сматрате релевантним</w:t>
            </w:r>
          </w:p>
        </w:tc>
      </w:tr>
    </w:tbl>
    <w:p w:rsidR="00C8021D" w:rsidRDefault="00C8021D" w:rsidP="00C8021D">
      <w:pPr>
        <w:tabs>
          <w:tab w:val="left" w:pos="567"/>
        </w:tabs>
        <w:spacing w:after="60"/>
        <w:jc w:val="both"/>
        <w:rPr>
          <w:bCs/>
          <w:sz w:val="22"/>
          <w:szCs w:val="22"/>
          <w:lang w:val="en-US"/>
        </w:rPr>
      </w:pPr>
    </w:p>
    <w:p w:rsidR="003E49B9" w:rsidRDefault="003E49B9"/>
    <w:sectPr w:rsidR="003E49B9" w:rsidSect="001929EC">
      <w:pgSz w:w="11906" w:h="16838"/>
      <w:pgMar w:top="1138" w:right="1138" w:bottom="1138" w:left="1138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8021D"/>
    <w:rsid w:val="003E49B9"/>
    <w:rsid w:val="00991A28"/>
    <w:rsid w:val="00C80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2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C8021D"/>
    <w:rPr>
      <w:b/>
      <w:bCs/>
    </w:rPr>
  </w:style>
  <w:style w:type="paragraph" w:customStyle="1" w:styleId="Style2">
    <w:name w:val="Style2"/>
    <w:basedOn w:val="Normal"/>
    <w:qFormat/>
    <w:rsid w:val="00C8021D"/>
    <w:pPr>
      <w:widowControl/>
      <w:tabs>
        <w:tab w:val="left" w:pos="0"/>
        <w:tab w:val="left" w:pos="2835"/>
      </w:tabs>
      <w:autoSpaceDE/>
      <w:autoSpaceDN/>
      <w:adjustRightInd/>
      <w:spacing w:after="160" w:line="259" w:lineRule="auto"/>
      <w:jc w:val="center"/>
    </w:pPr>
    <w:rPr>
      <w:rFonts w:ascii="Arial" w:eastAsia="Calibri" w:hAnsi="Arial" w:cs="Arial"/>
      <w:color w:val="5B9BD5"/>
      <w:sz w:val="24"/>
      <w:szCs w:val="24"/>
      <w:lang w:eastAsia="en-US"/>
    </w:rPr>
  </w:style>
  <w:style w:type="paragraph" w:customStyle="1" w:styleId="Reference">
    <w:name w:val="Reference"/>
    <w:basedOn w:val="Normal"/>
    <w:rsid w:val="00C8021D"/>
    <w:pPr>
      <w:suppressAutoHyphens/>
      <w:autoSpaceDN/>
      <w:adjustRightInd/>
    </w:pPr>
    <w:rPr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437</Words>
  <Characters>2492</Characters>
  <Application>Microsoft Office Word</Application>
  <DocSecurity>0</DocSecurity>
  <Lines>20</Lines>
  <Paragraphs>5</Paragraphs>
  <ScaleCrop>false</ScaleCrop>
  <Company/>
  <LinksUpToDate>false</LinksUpToDate>
  <CharactersWithSpaces>2924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olgicas</dc:creator>
  <cp:lastModifiedBy>olgicas</cp:lastModifiedBy>
  <cp:revision>1</cp:revision>
  <dcterms:created xsi:type="dcterms:W3CDTF">2016-06-04T22:48:00Z</dcterms:created>
  <dcterms:modified xsi:type="dcterms:W3CDTF">2016-06-04T22:54:00Z</dcterms:modified>
</cp:coreProperties>
</file>